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3998" w14:textId="72FDB659" w:rsidR="00CB6382" w:rsidRPr="00E8627F" w:rsidRDefault="00627328" w:rsidP="00277916">
      <w:pPr>
        <w:pStyle w:val="Tittel"/>
      </w:pPr>
      <w:r>
        <w:t>PILOT-E 20</w:t>
      </w:r>
      <w:r w:rsidR="005E4ACF">
        <w:t>2</w:t>
      </w:r>
      <w:r w:rsidR="009E258D">
        <w:t>1</w:t>
      </w:r>
      <w:r w:rsidR="00E8627F" w:rsidRPr="00E8627F">
        <w:t xml:space="preserve"> – Kriterier og evaluering</w:t>
      </w:r>
      <w:r w:rsidR="00A27496">
        <w:t xml:space="preserve"> </w:t>
      </w:r>
    </w:p>
    <w:p w14:paraId="7F607440" w14:textId="77777777" w:rsidR="00CB6382" w:rsidRDefault="00CB6382" w:rsidP="00277916">
      <w:pPr>
        <w:pStyle w:val="Overskrift1"/>
      </w:pPr>
      <w:r>
        <w:t>Generell informasjon</w:t>
      </w:r>
    </w:p>
    <w:p w14:paraId="3258BB27" w14:textId="77777777" w:rsidR="00CB6382" w:rsidRDefault="00CB6382" w:rsidP="00CB6382">
      <w:r>
        <w:t>Grunnlaget for vurdering av søknaden er som følger:</w:t>
      </w:r>
    </w:p>
    <w:p w14:paraId="1110A368" w14:textId="77777777" w:rsidR="00E8627F" w:rsidRDefault="00E8627F" w:rsidP="00CB6382">
      <w:r>
        <w:t xml:space="preserve">- elektronisk søknadsskjema </w:t>
      </w:r>
      <w:r>
        <w:br/>
        <w:t>- prosjektbeskrivelse (mal)</w:t>
      </w:r>
      <w:r>
        <w:br/>
        <w:t>- budsjett (mal)</w:t>
      </w:r>
      <w:r>
        <w:br/>
        <w:t>- CV for sentrale prosjektdeltakere</w:t>
      </w:r>
      <w:r>
        <w:br/>
        <w:t>- bedriftsopplysninger (mal)</w:t>
      </w:r>
      <w:r>
        <w:br/>
        <w:t>- intervju (kun utvalgte prosjekter)</w:t>
      </w:r>
    </w:p>
    <w:p w14:paraId="46599743" w14:textId="77777777" w:rsidR="00B567DF" w:rsidRDefault="00B567DF" w:rsidP="00277916">
      <w:pPr>
        <w:pStyle w:val="Overskrift1"/>
      </w:pPr>
      <w:r>
        <w:t>Behandlingsprosedyre</w:t>
      </w:r>
    </w:p>
    <w:p w14:paraId="760CADF1" w14:textId="77777777" w:rsidR="002D7843" w:rsidRDefault="002D7843" w:rsidP="002D7843">
      <w:r>
        <w:t>Søknaden vil bli behandlet av PILOT-Es programledelse, samt av fageksperter.</w:t>
      </w:r>
    </w:p>
    <w:p w14:paraId="5F79F720" w14:textId="77777777" w:rsidR="00CD3B31" w:rsidRDefault="002C50A5" w:rsidP="00B567DF">
      <w:r>
        <w:t xml:space="preserve">Først gjøres det en </w:t>
      </w:r>
      <w:proofErr w:type="spellStart"/>
      <w:r>
        <w:t>forvurdering</w:t>
      </w:r>
      <w:proofErr w:type="spellEnd"/>
      <w:r>
        <w:t xml:space="preserve"> av om søknaden tilfredsstiller formelle krav. </w:t>
      </w:r>
      <w:r w:rsidR="00B567DF">
        <w:t xml:space="preserve">Søknadene </w:t>
      </w:r>
      <w:r w:rsidR="000241AB">
        <w:t xml:space="preserve">vil </w:t>
      </w:r>
      <w:r>
        <w:t xml:space="preserve">deretter </w:t>
      </w:r>
      <w:r w:rsidR="00B567DF">
        <w:t xml:space="preserve">bli behandlet i en to-trinns prosess. </w:t>
      </w:r>
    </w:p>
    <w:p w14:paraId="650A7B23" w14:textId="77777777" w:rsidR="002C50A5" w:rsidRDefault="00CD3B31" w:rsidP="00B567DF">
      <w:r>
        <w:rPr>
          <w:noProof/>
        </w:rPr>
        <w:drawing>
          <wp:inline distT="0" distB="0" distL="0" distR="0" wp14:anchorId="484A1C91" wp14:editId="731F63AF">
            <wp:extent cx="5781643" cy="2965837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5"/>
                    <a:stretch/>
                  </pic:blipFill>
                  <pic:spPr bwMode="auto">
                    <a:xfrm>
                      <a:off x="0" y="0"/>
                      <a:ext cx="5841662" cy="29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2D8DC" w14:textId="0A49742A" w:rsidR="00B567DF" w:rsidRDefault="00B567DF">
      <w:r w:rsidRPr="00277916">
        <w:rPr>
          <w:b/>
        </w:rPr>
        <w:t>Første trinn</w:t>
      </w:r>
      <w:r>
        <w:t xml:space="preserve"> omfatter følgende vurderinger basert på søknaden med vedlegg. Det foretas innledningsvis en vurdering av hvorvidt </w:t>
      </w:r>
      <w:r w:rsidR="00B06E2A">
        <w:t>prosjektet</w:t>
      </w:r>
      <w:r>
        <w:t xml:space="preserve"> er kvalifisert som et PILOT-E prosjekt - se kvalifiseringskriterier.</w:t>
      </w:r>
      <w:r w:rsidR="002C50A5">
        <w:t xml:space="preserve"> I tillegg </w:t>
      </w:r>
      <w:r>
        <w:t xml:space="preserve">vil søknaden bli vurdert i henhold til fastsatte rangeringskriterier. Vurderingen vil bli foretatt av et PILOT-E panel bestående av representanter fra </w:t>
      </w:r>
      <w:proofErr w:type="spellStart"/>
      <w:r>
        <w:t>Enova</w:t>
      </w:r>
      <w:proofErr w:type="spellEnd"/>
      <w:r>
        <w:t xml:space="preserve">, Innovasjon Norge og Forskningsrådet, samt relevante nasjonale fageksperter. </w:t>
      </w:r>
    </w:p>
    <w:p w14:paraId="554B2041" w14:textId="77777777" w:rsidR="00F91C66" w:rsidRDefault="00B567DF" w:rsidP="002C50A5">
      <w:r w:rsidRPr="00277916">
        <w:rPr>
          <w:b/>
        </w:rPr>
        <w:t>I andre trinn</w:t>
      </w:r>
      <w:r>
        <w:t xml:space="preserve"> vil de høyest rangerte prosjektene bli invitert til å presentere prosjektet for PILOT-E panelet og eksterne eksperter. </w:t>
      </w:r>
    </w:p>
    <w:p w14:paraId="79E66661" w14:textId="78259828" w:rsidR="002C50A5" w:rsidRPr="00277916" w:rsidRDefault="002C50A5" w:rsidP="002C50A5">
      <w:r w:rsidRPr="00B567DF">
        <w:rPr>
          <w:b/>
        </w:rPr>
        <w:t>Intervjuene gjennomfør</w:t>
      </w:r>
      <w:r>
        <w:rPr>
          <w:b/>
        </w:rPr>
        <w:t xml:space="preserve">es </w:t>
      </w:r>
      <w:r w:rsidRPr="00F91C66">
        <w:rPr>
          <w:b/>
        </w:rPr>
        <w:t>i Oslo</w:t>
      </w:r>
      <w:r w:rsidR="00113752" w:rsidRPr="00F91C66">
        <w:rPr>
          <w:b/>
        </w:rPr>
        <w:t xml:space="preserve"> eller digitalt</w:t>
      </w:r>
      <w:r w:rsidRPr="00F91C66">
        <w:rPr>
          <w:b/>
        </w:rPr>
        <w:t xml:space="preserve"> </w:t>
      </w:r>
      <w:r w:rsidR="0075353C" w:rsidRPr="00F91C66">
        <w:rPr>
          <w:b/>
        </w:rPr>
        <w:t>20</w:t>
      </w:r>
      <w:r w:rsidRPr="00F91C66">
        <w:rPr>
          <w:b/>
        </w:rPr>
        <w:t xml:space="preserve">., </w:t>
      </w:r>
      <w:r w:rsidR="0075353C" w:rsidRPr="00F91C66">
        <w:rPr>
          <w:b/>
        </w:rPr>
        <w:t>21</w:t>
      </w:r>
      <w:r w:rsidRPr="00F91C66">
        <w:rPr>
          <w:b/>
        </w:rPr>
        <w:t xml:space="preserve">. og eventuelt </w:t>
      </w:r>
      <w:r w:rsidR="0075353C" w:rsidRPr="00F91C66">
        <w:rPr>
          <w:b/>
        </w:rPr>
        <w:t>22</w:t>
      </w:r>
      <w:r w:rsidRPr="00F91C66">
        <w:rPr>
          <w:b/>
        </w:rPr>
        <w:t xml:space="preserve">. oktober. Det forutsettes at søkere kan </w:t>
      </w:r>
      <w:r w:rsidR="0075353C" w:rsidRPr="00F91C66">
        <w:rPr>
          <w:b/>
        </w:rPr>
        <w:t xml:space="preserve">delta </w:t>
      </w:r>
      <w:r w:rsidRPr="00F91C66">
        <w:rPr>
          <w:b/>
        </w:rPr>
        <w:t>på en av aktuelle datoene.</w:t>
      </w:r>
      <w:r w:rsidRPr="00B567DF">
        <w:rPr>
          <w:b/>
        </w:rPr>
        <w:t xml:space="preserve"> </w:t>
      </w:r>
    </w:p>
    <w:p w14:paraId="16F29E1D" w14:textId="77777777" w:rsidR="002C50A5" w:rsidRDefault="002C50A5" w:rsidP="00B567DF"/>
    <w:p w14:paraId="7CE5B1DD" w14:textId="749C1D28" w:rsidR="00B567DF" w:rsidRDefault="002D7843" w:rsidP="00427D1B">
      <w:r>
        <w:lastRenderedPageBreak/>
        <w:t xml:space="preserve">PILOT-Es </w:t>
      </w:r>
      <w:r w:rsidR="00295DA4">
        <w:t xml:space="preserve">felles administrasjon, som består av representanter for virkemiddelaktørene (Forskningsrådet, Innovasjon Norge, </w:t>
      </w:r>
      <w:proofErr w:type="spellStart"/>
      <w:r w:rsidR="00295DA4">
        <w:t>Enova</w:t>
      </w:r>
      <w:proofErr w:type="spellEnd"/>
      <w:r w:rsidR="00295DA4">
        <w:t xml:space="preserve"> og Gassnova), beslutter hvilke av prosjektene som gis </w:t>
      </w:r>
      <w:r>
        <w:t>status</w:t>
      </w:r>
      <w:r w:rsidR="00627328">
        <w:t xml:space="preserve"> som </w:t>
      </w:r>
      <w:r w:rsidR="00E03305">
        <w:t>PILOT</w:t>
      </w:r>
      <w:r w:rsidR="00627328">
        <w:t>-E prosjekt</w:t>
      </w:r>
      <w:r w:rsidR="00295DA4">
        <w:t xml:space="preserve">. Bevilgende organer i </w:t>
      </w:r>
      <w:r w:rsidR="00627328">
        <w:t>Forskningsrådet</w:t>
      </w:r>
      <w:r w:rsidR="00E03305">
        <w:t xml:space="preserve"> og</w:t>
      </w:r>
      <w:r w:rsidR="00627328">
        <w:t xml:space="preserve"> </w:t>
      </w:r>
      <w:r>
        <w:t>Innovasjon Norge</w:t>
      </w:r>
      <w:r w:rsidR="00627328">
        <w:t xml:space="preserve"> </w:t>
      </w:r>
      <w:r>
        <w:t>vedtar</w:t>
      </w:r>
      <w:r w:rsidR="00295DA4">
        <w:t xml:space="preserve"> koordinert</w:t>
      </w:r>
      <w:r>
        <w:t xml:space="preserve"> på samme tidspunktet hvilke prosjekter som skal få bevilgning, mens </w:t>
      </w:r>
      <w:proofErr w:type="spellStart"/>
      <w:r>
        <w:t>Enova</w:t>
      </w:r>
      <w:proofErr w:type="spellEnd"/>
      <w:r>
        <w:t xml:space="preserve"> samtidig bekrefter en intensjon om finansiering når løsningen skal </w:t>
      </w:r>
      <w:r w:rsidR="00836227">
        <w:t xml:space="preserve">demonstreres eller </w:t>
      </w:r>
      <w:r>
        <w:t>tas i bruk for første gang av en egnet bruker.</w:t>
      </w:r>
      <w:r w:rsidR="00D47B1C">
        <w:t xml:space="preserve"> Merk at støtte fra </w:t>
      </w:r>
      <w:proofErr w:type="spellStart"/>
      <w:r w:rsidR="00D47B1C">
        <w:t>Enova</w:t>
      </w:r>
      <w:proofErr w:type="spellEnd"/>
      <w:r w:rsidR="00D47B1C">
        <w:t xml:space="preserve"> er betinget at demonstrasjonsprosjektet selvstendig oppfyller kriteriene for støtte, og at det vil gjøres en egen </w:t>
      </w:r>
      <w:r w:rsidR="00E03305">
        <w:t xml:space="preserve">beregning </w:t>
      </w:r>
      <w:r w:rsidR="00D47B1C">
        <w:t>av støttebeløp når demonstrasjonsprosjektet er klart for beslutning.</w:t>
      </w:r>
    </w:p>
    <w:p w14:paraId="12E55B02" w14:textId="77777777" w:rsidR="000241AB" w:rsidRDefault="000241AB" w:rsidP="00427D1B"/>
    <w:p w14:paraId="03E1089D" w14:textId="77777777" w:rsidR="000241AB" w:rsidRDefault="00CD3B31" w:rsidP="00277916">
      <w:pPr>
        <w:pStyle w:val="Overskrift1"/>
      </w:pPr>
      <w:r>
        <w:t>Kriterier</w:t>
      </w:r>
    </w:p>
    <w:p w14:paraId="6B141AF1" w14:textId="77777777" w:rsidR="00B06783" w:rsidRPr="00B617C4" w:rsidRDefault="00B06783" w:rsidP="00277916">
      <w:pPr>
        <w:pStyle w:val="Overskrift3"/>
      </w:pPr>
      <w:proofErr w:type="spellStart"/>
      <w:r w:rsidRPr="00D47B1C">
        <w:t>Forvurdering</w:t>
      </w:r>
      <w:proofErr w:type="spellEnd"/>
    </w:p>
    <w:p w14:paraId="7D5A7A52" w14:textId="77777777" w:rsidR="00B06783" w:rsidRPr="00117CE4" w:rsidRDefault="00E1766C" w:rsidP="00B06783">
      <w:r w:rsidRPr="00277916">
        <w:t xml:space="preserve">I </w:t>
      </w:r>
      <w:proofErr w:type="spellStart"/>
      <w:r w:rsidRPr="00277916">
        <w:t>forvurdering</w:t>
      </w:r>
      <w:proofErr w:type="spellEnd"/>
      <w:r w:rsidRPr="00277916">
        <w:t xml:space="preserve"> vurderes de formelle kravene i utlysningen:</w:t>
      </w:r>
    </w:p>
    <w:p w14:paraId="131395DA" w14:textId="77777777" w:rsidR="00184B5F" w:rsidRPr="00277916" w:rsidRDefault="00052CCB" w:rsidP="00F91C66">
      <w:pPr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 w:rsidRPr="00277916">
        <w:t>Søker har norsk organisasjonsnummer.</w:t>
      </w:r>
    </w:p>
    <w:p w14:paraId="71687B9F" w14:textId="77777777" w:rsidR="00184B5F" w:rsidRPr="00277916" w:rsidRDefault="00052CCB" w:rsidP="00F91C66">
      <w:pPr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 w:rsidRPr="00277916">
        <w:t>Søknaden følger format og krav til vedlegg.</w:t>
      </w:r>
    </w:p>
    <w:p w14:paraId="505B8224" w14:textId="5B612762" w:rsidR="00E1766C" w:rsidRDefault="00052CCB" w:rsidP="00E03305">
      <w:pPr>
        <w:pStyle w:val="Listeavsnitt"/>
        <w:numPr>
          <w:ilvl w:val="0"/>
          <w:numId w:val="24"/>
        </w:numPr>
        <w:tabs>
          <w:tab w:val="num" w:pos="720"/>
        </w:tabs>
        <w:spacing w:after="0"/>
        <w:ind w:left="714" w:hanging="357"/>
      </w:pPr>
      <w:r w:rsidRPr="00277916">
        <w:t xml:space="preserve">Søknaden er </w:t>
      </w:r>
      <w:r w:rsidR="00B617C4" w:rsidRPr="00277916">
        <w:t>innenfor</w:t>
      </w:r>
      <w:r w:rsidRPr="00277916">
        <w:t xml:space="preserve"> utlyst tema.</w:t>
      </w:r>
      <w:r w:rsidR="00B617C4" w:rsidRPr="00277916" w:rsidDel="00B617C4">
        <w:t xml:space="preserve"> </w:t>
      </w:r>
    </w:p>
    <w:p w14:paraId="3930B291" w14:textId="77777777" w:rsidR="00E03305" w:rsidRPr="00277916" w:rsidRDefault="00E03305" w:rsidP="00F91C66">
      <w:pPr>
        <w:pStyle w:val="Listeavsnitt"/>
        <w:spacing w:after="0"/>
        <w:ind w:left="714"/>
      </w:pPr>
    </w:p>
    <w:p w14:paraId="619C70D3" w14:textId="77777777" w:rsidR="00CB6382" w:rsidRDefault="00CB6382" w:rsidP="00277916">
      <w:pPr>
        <w:pStyle w:val="Overskrift3"/>
      </w:pPr>
      <w:r>
        <w:t>Kriterier for kvalifisering av PILOT-E-prosjekter</w:t>
      </w:r>
      <w:r w:rsidR="00E1766C">
        <w:t xml:space="preserve"> (vurderes i trinn 1)</w:t>
      </w:r>
    </w:p>
    <w:p w14:paraId="49A12F03" w14:textId="77777777" w:rsidR="00CB6382" w:rsidRDefault="00CB6382" w:rsidP="00CB6382">
      <w:r>
        <w:t xml:space="preserve">Søknadene vil bli vurdert i henhold til </w:t>
      </w:r>
      <w:r w:rsidR="00427D1B">
        <w:t>nedenstående</w:t>
      </w:r>
      <w:r w:rsidRPr="00137CE6">
        <w:t xml:space="preserve"> kvalifikasjonskriterier. Søknader som ikke tilfredsstiller </w:t>
      </w:r>
      <w:proofErr w:type="gramStart"/>
      <w:r w:rsidRPr="00137CE6">
        <w:t>kvalifikasjonskriteriene</w:t>
      </w:r>
      <w:proofErr w:type="gramEnd"/>
      <w:r w:rsidRPr="00137CE6">
        <w:t xml:space="preserve"> vil bli </w:t>
      </w:r>
      <w:r w:rsidR="00581B7C" w:rsidRPr="00137CE6">
        <w:t>avslått</w:t>
      </w:r>
      <w:r w:rsidRPr="00137CE6">
        <w:t>.</w:t>
      </w:r>
    </w:p>
    <w:p w14:paraId="47955032" w14:textId="77777777" w:rsidR="00CB6382" w:rsidRDefault="00627328" w:rsidP="00CB6382">
      <w:r>
        <w:t>Kvalifikasjonskriterier</w:t>
      </w:r>
      <w:r w:rsidR="00CB6382">
        <w:t>:</w:t>
      </w:r>
    </w:p>
    <w:p w14:paraId="46325A4B" w14:textId="77777777" w:rsidR="00627328" w:rsidRPr="00117CE4" w:rsidRDefault="00427D1B" w:rsidP="00627328">
      <w:pPr>
        <w:pStyle w:val="Listeavsnitt"/>
        <w:numPr>
          <w:ilvl w:val="0"/>
          <w:numId w:val="19"/>
        </w:numPr>
        <w:spacing w:after="200" w:line="276" w:lineRule="auto"/>
      </w:pPr>
      <w:r w:rsidRPr="00117CE4">
        <w:t>S</w:t>
      </w:r>
      <w:r w:rsidR="00627328" w:rsidRPr="00117CE4">
        <w:t>øker har norsk organisasjonsnummer</w:t>
      </w:r>
      <w:r w:rsidRPr="00117CE4">
        <w:t>.</w:t>
      </w:r>
    </w:p>
    <w:p w14:paraId="14BEB7B4" w14:textId="77777777" w:rsidR="00427D1B" w:rsidRPr="00117CE4" w:rsidRDefault="00427D1B" w:rsidP="00427D1B">
      <w:pPr>
        <w:pStyle w:val="Listeavsnitt"/>
        <w:numPr>
          <w:ilvl w:val="0"/>
          <w:numId w:val="19"/>
        </w:numPr>
      </w:pPr>
      <w:r w:rsidRPr="00117CE4">
        <w:t>P</w:t>
      </w:r>
      <w:r w:rsidR="00627328" w:rsidRPr="00117CE4">
        <w:t>rosjektet gjennomføres i Norge og vil bidra til næringsutvikling i Norge</w:t>
      </w:r>
      <w:r w:rsidRPr="00117CE4">
        <w:t xml:space="preserve">. </w:t>
      </w:r>
    </w:p>
    <w:p w14:paraId="739A40AA" w14:textId="77777777" w:rsidR="00627328" w:rsidRPr="00117CE4" w:rsidRDefault="00427D1B" w:rsidP="00627328">
      <w:pPr>
        <w:pStyle w:val="Listeavsnitt"/>
        <w:numPr>
          <w:ilvl w:val="0"/>
          <w:numId w:val="19"/>
        </w:numPr>
        <w:spacing w:after="200" w:line="276" w:lineRule="auto"/>
      </w:pPr>
      <w:r w:rsidRPr="00117CE4">
        <w:t>P</w:t>
      </w:r>
      <w:r w:rsidR="00627328" w:rsidRPr="00117CE4">
        <w:t>rosjektet er innenfor tematikken i utlysningen</w:t>
      </w:r>
      <w:r w:rsidRPr="00117CE4">
        <w:t>.</w:t>
      </w:r>
    </w:p>
    <w:p w14:paraId="7FAFB683" w14:textId="77777777" w:rsidR="00627328" w:rsidRPr="00117CE4" w:rsidRDefault="00427D1B" w:rsidP="00627328">
      <w:pPr>
        <w:pStyle w:val="Listeavsnitt"/>
        <w:numPr>
          <w:ilvl w:val="0"/>
          <w:numId w:val="19"/>
        </w:numPr>
        <w:spacing w:after="200" w:line="276" w:lineRule="auto"/>
      </w:pPr>
      <w:r w:rsidRPr="00117CE4">
        <w:t>S</w:t>
      </w:r>
      <w:r w:rsidR="00627328" w:rsidRPr="00117CE4">
        <w:t>øker har beskrevet en strategi og plan for å ta løsningen til markedet</w:t>
      </w:r>
      <w:r w:rsidRPr="00117CE4">
        <w:t>.</w:t>
      </w:r>
    </w:p>
    <w:p w14:paraId="12F9AA11" w14:textId="77777777" w:rsidR="00627328" w:rsidRPr="00117CE4" w:rsidRDefault="00427D1B" w:rsidP="00627328">
      <w:pPr>
        <w:pStyle w:val="Listeavsnitt"/>
        <w:numPr>
          <w:ilvl w:val="0"/>
          <w:numId w:val="19"/>
        </w:numPr>
        <w:spacing w:after="200" w:line="276" w:lineRule="auto"/>
      </w:pPr>
      <w:r w:rsidRPr="00117CE4">
        <w:t>S</w:t>
      </w:r>
      <w:r w:rsidR="00627328" w:rsidRPr="00117CE4">
        <w:t>øker involverer kunder og brukere i utvikling av løsningen</w:t>
      </w:r>
      <w:r w:rsidRPr="00117CE4">
        <w:t>.</w:t>
      </w:r>
    </w:p>
    <w:p w14:paraId="0EFE0600" w14:textId="77777777" w:rsidR="00627328" w:rsidRPr="00277916" w:rsidRDefault="00427D1B" w:rsidP="00627328">
      <w:pPr>
        <w:pStyle w:val="Listeavsnitt"/>
        <w:numPr>
          <w:ilvl w:val="0"/>
          <w:numId w:val="19"/>
        </w:numPr>
        <w:spacing w:after="200" w:line="276" w:lineRule="auto"/>
      </w:pPr>
      <w:r w:rsidRPr="00117CE4">
        <w:t>F</w:t>
      </w:r>
      <w:r w:rsidR="00627328" w:rsidRPr="00117CE4">
        <w:t>inansieringen fra PILOT-E vil være utløsende for at prosjektet blir satt i gang</w:t>
      </w:r>
      <w:r w:rsidRPr="00117CE4">
        <w:t>.</w:t>
      </w:r>
    </w:p>
    <w:p w14:paraId="4238EDD7" w14:textId="77777777" w:rsidR="00E1766C" w:rsidRPr="00277916" w:rsidRDefault="00E1766C" w:rsidP="00277916">
      <w:pPr>
        <w:pStyle w:val="Listeavsnitt"/>
        <w:spacing w:after="200" w:line="276" w:lineRule="auto"/>
        <w:rPr>
          <w:highlight w:val="yellow"/>
        </w:rPr>
      </w:pPr>
    </w:p>
    <w:p w14:paraId="1D0921A8" w14:textId="77777777" w:rsidR="00427D1B" w:rsidRDefault="00427D1B" w:rsidP="00277916">
      <w:pPr>
        <w:pStyle w:val="Overskrift3"/>
      </w:pPr>
      <w:r>
        <w:t>Kriterier for rangering av kvalifiserte PILOT-E-prosjekter</w:t>
      </w:r>
      <w:r w:rsidR="00E1766C">
        <w:t xml:space="preserve"> (vurderes i trinn 1)</w:t>
      </w:r>
    </w:p>
    <w:p w14:paraId="025CE7A0" w14:textId="77777777" w:rsidR="00E1766C" w:rsidRDefault="00CB6382" w:rsidP="00A27496">
      <w:r>
        <w:t xml:space="preserve">Søknader som tilfredsstiller </w:t>
      </w:r>
      <w:proofErr w:type="gramStart"/>
      <w:r>
        <w:t>kvalifikasjonskriteriene</w:t>
      </w:r>
      <w:proofErr w:type="gramEnd"/>
      <w:r>
        <w:t xml:space="preserve"> vil bli rangert i henhold t</w:t>
      </w:r>
      <w:r w:rsidR="002D7843">
        <w:t>il følgende rangeringskriterier</w:t>
      </w:r>
      <w:r w:rsidR="00427D1B">
        <w:t>:</w:t>
      </w:r>
    </w:p>
    <w:p w14:paraId="74A75823" w14:textId="2BECAD2E" w:rsidR="00811839" w:rsidRDefault="00811839">
      <w:pPr>
        <w:rPr>
          <w:b/>
          <w:i/>
        </w:rPr>
      </w:pPr>
    </w:p>
    <w:p w14:paraId="412EA471" w14:textId="34C4957B" w:rsidR="00E93DF6" w:rsidRPr="00277916" w:rsidRDefault="00E93DF6" w:rsidP="00A27496">
      <w:pPr>
        <w:rPr>
          <w:b/>
          <w:i/>
        </w:rPr>
      </w:pPr>
      <w:r w:rsidRPr="00277916">
        <w:rPr>
          <w:b/>
          <w:i/>
        </w:rPr>
        <w:t>Forskning og innovasjon</w:t>
      </w:r>
    </w:p>
    <w:p w14:paraId="35674930" w14:textId="77777777" w:rsidR="00E93DF6" w:rsidRPr="00692B79" w:rsidRDefault="00E93DF6" w:rsidP="00277916">
      <w:pPr>
        <w:ind w:left="708"/>
        <w:rPr>
          <w:rStyle w:val="Sterk"/>
        </w:rPr>
      </w:pPr>
      <w:r>
        <w:rPr>
          <w:rStyle w:val="Sterk"/>
        </w:rPr>
        <w:t>Innovasjonsgrad</w:t>
      </w:r>
    </w:p>
    <w:p w14:paraId="03CAE1FD" w14:textId="77777777" w:rsidR="00811839" w:rsidRDefault="00811839" w:rsidP="00811839">
      <w:pPr>
        <w:ind w:left="708"/>
      </w:pPr>
      <w:r>
        <w:t xml:space="preserve">Innovasjonshøyde er et uttrykk for hvor original og nyskapende ideen er, sammenliknet med eksisterende løsninger, i et internasjonalt perspektiv. Med innovasjon forstås verdiskapende fornyelse, og den planlagte løsningen må derfor være bedre/billigere/enklere enn dagens alternativer. </w:t>
      </w:r>
    </w:p>
    <w:p w14:paraId="7051CC49" w14:textId="32B38917" w:rsidR="00811839" w:rsidRDefault="00811839" w:rsidP="00811839">
      <w:pPr>
        <w:ind w:left="708"/>
      </w:pPr>
      <w:r>
        <w:t>Panelet skal vurdere det foreslåtte prosjektet i forhold til:</w:t>
      </w:r>
    </w:p>
    <w:p w14:paraId="2C9F14B8" w14:textId="741B8ADA" w:rsidR="00811839" w:rsidRDefault="00811839" w:rsidP="00811839">
      <w:pPr>
        <w:pStyle w:val="Listeavsnitt"/>
        <w:numPr>
          <w:ilvl w:val="0"/>
          <w:numId w:val="31"/>
        </w:numPr>
      </w:pPr>
      <w:r>
        <w:t>Konkurrerende løsninger på markedet</w:t>
      </w:r>
    </w:p>
    <w:p w14:paraId="1B2C228E" w14:textId="5FAACF0B" w:rsidR="00811839" w:rsidRDefault="00811839" w:rsidP="00F91C66">
      <w:pPr>
        <w:pStyle w:val="Listeavsnitt"/>
        <w:numPr>
          <w:ilvl w:val="0"/>
          <w:numId w:val="31"/>
        </w:numPr>
      </w:pPr>
      <w:r>
        <w:lastRenderedPageBreak/>
        <w:t>Alternative måter å løse problemet på</w:t>
      </w:r>
    </w:p>
    <w:p w14:paraId="0EC87EF2" w14:textId="004E7EE5" w:rsidR="00E93DF6" w:rsidRDefault="00E93DF6" w:rsidP="00277916">
      <w:pPr>
        <w:ind w:left="708"/>
      </w:pPr>
      <w:r>
        <w:t>Innovasjonsområder:</w:t>
      </w:r>
    </w:p>
    <w:p w14:paraId="3CBAC329" w14:textId="77777777" w:rsidR="00E93DF6" w:rsidRDefault="00E93DF6" w:rsidP="00277916">
      <w:pPr>
        <w:pStyle w:val="Listeavsnitt"/>
        <w:numPr>
          <w:ilvl w:val="0"/>
          <w:numId w:val="7"/>
        </w:numPr>
        <w:ind w:left="2136"/>
      </w:pPr>
      <w:r>
        <w:t>Nye eller forbedrede teknologier/løsninger/tjenester</w:t>
      </w:r>
    </w:p>
    <w:p w14:paraId="63DDCD0A" w14:textId="77777777" w:rsidR="00E93DF6" w:rsidRDefault="00E93DF6" w:rsidP="00277916">
      <w:pPr>
        <w:pStyle w:val="Listeavsnitt"/>
        <w:numPr>
          <w:ilvl w:val="0"/>
          <w:numId w:val="7"/>
        </w:numPr>
        <w:ind w:left="2136"/>
      </w:pPr>
      <w:r>
        <w:t>Nye eller forbedrede prosesser</w:t>
      </w:r>
    </w:p>
    <w:p w14:paraId="4F0FEDF8" w14:textId="77777777" w:rsidR="00E93DF6" w:rsidRDefault="00E93DF6" w:rsidP="00277916">
      <w:pPr>
        <w:pStyle w:val="Listeavsnitt"/>
        <w:numPr>
          <w:ilvl w:val="0"/>
          <w:numId w:val="7"/>
        </w:numPr>
        <w:ind w:left="2136"/>
      </w:pPr>
      <w:r>
        <w:t>Nye forretningsmodeller</w:t>
      </w:r>
    </w:p>
    <w:p w14:paraId="1A71BBC5" w14:textId="77777777" w:rsidR="00B74783" w:rsidRDefault="00B74783" w:rsidP="00277916">
      <w:pPr>
        <w:ind w:left="708"/>
        <w:rPr>
          <w:b/>
        </w:rPr>
      </w:pPr>
    </w:p>
    <w:p w14:paraId="31292E2B" w14:textId="3C6C1BC2" w:rsidR="00E93DF6" w:rsidRPr="00492532" w:rsidRDefault="00E93DF6" w:rsidP="00277916">
      <w:pPr>
        <w:ind w:left="708"/>
        <w:rPr>
          <w:b/>
        </w:rPr>
      </w:pPr>
      <w:r w:rsidRPr="00492532">
        <w:rPr>
          <w:b/>
        </w:rPr>
        <w:t xml:space="preserve">Forskningsgrad </w:t>
      </w:r>
      <w:r>
        <w:rPr>
          <w:b/>
        </w:rPr>
        <w:t>og forskningens innovasjonsrelevans</w:t>
      </w:r>
    </w:p>
    <w:p w14:paraId="13DCF0C1" w14:textId="77777777" w:rsidR="00E93DF6" w:rsidRDefault="00E93DF6" w:rsidP="00277916">
      <w:pPr>
        <w:ind w:left="708"/>
      </w:pPr>
      <w:r>
        <w:t xml:space="preserve">Forskningsgrad er et uttrykk for i hvilken grad prosjektet frembringer ny kunnskap av betydning for den faglige utviklingen innen de feltene som forskningen omfatter. Det skal også vurderes i hvilken grad </w:t>
      </w:r>
      <w:r w:rsidRPr="002D1AB9">
        <w:t>prosjektets forskningsresultat</w:t>
      </w:r>
      <w:r>
        <w:t xml:space="preserve">er er relevant for målsettingen med prosjektet. Det må </w:t>
      </w:r>
      <w:proofErr w:type="gramStart"/>
      <w:r>
        <w:t>fremgå</w:t>
      </w:r>
      <w:proofErr w:type="gramEnd"/>
      <w:r>
        <w:t xml:space="preserve"> av søknaden at prosjektet har kunnskap om status på forskningsfeltet.</w:t>
      </w:r>
    </w:p>
    <w:p w14:paraId="1E0CDA62" w14:textId="77777777" w:rsidR="00E93DF6" w:rsidRPr="00F33813" w:rsidRDefault="00E93DF6" w:rsidP="00277916">
      <w:pPr>
        <w:ind w:left="708"/>
      </w:pPr>
      <w:r w:rsidRPr="00F33813">
        <w:t xml:space="preserve">Forskningsgraden vurderes i forhold til disse punktene: </w:t>
      </w:r>
    </w:p>
    <w:p w14:paraId="6E2292E7" w14:textId="77777777" w:rsidR="00E93DF6" w:rsidRPr="00F33813" w:rsidRDefault="00E93DF6" w:rsidP="00277916">
      <w:pPr>
        <w:pStyle w:val="Listeavsnitt"/>
        <w:numPr>
          <w:ilvl w:val="0"/>
          <w:numId w:val="4"/>
        </w:numPr>
        <w:ind w:left="1428"/>
      </w:pPr>
      <w:r w:rsidRPr="00F33813">
        <w:t>Forskningens bidrag til faglig utvikling</w:t>
      </w:r>
    </w:p>
    <w:p w14:paraId="3F6A95B0" w14:textId="77777777" w:rsidR="00E93DF6" w:rsidRDefault="00E93DF6" w:rsidP="00277916">
      <w:pPr>
        <w:pStyle w:val="Listeavsnitt"/>
        <w:numPr>
          <w:ilvl w:val="0"/>
          <w:numId w:val="4"/>
        </w:numPr>
        <w:ind w:left="1428"/>
      </w:pPr>
      <w:r>
        <w:t>Forskningens relevans for innovasjonen</w:t>
      </w:r>
    </w:p>
    <w:p w14:paraId="76FD5ED2" w14:textId="77777777" w:rsidR="00E93DF6" w:rsidRDefault="00E93DF6" w:rsidP="00277916">
      <w:pPr>
        <w:pStyle w:val="Listeavsnitt"/>
        <w:numPr>
          <w:ilvl w:val="0"/>
          <w:numId w:val="4"/>
        </w:numPr>
        <w:ind w:left="1428"/>
      </w:pPr>
      <w:r>
        <w:t>Demonstrert kunnskap om status på forskningsfeltet</w:t>
      </w:r>
    </w:p>
    <w:p w14:paraId="712B8EFB" w14:textId="77777777" w:rsidR="00E93DF6" w:rsidRDefault="00E93DF6"/>
    <w:p w14:paraId="2F191438" w14:textId="77777777" w:rsidR="00E93DF6" w:rsidRPr="00277916" w:rsidRDefault="00E93DF6" w:rsidP="00277916">
      <w:pPr>
        <w:spacing w:after="0"/>
        <w:rPr>
          <w:b/>
          <w:i/>
        </w:rPr>
      </w:pPr>
      <w:r w:rsidRPr="00277916">
        <w:rPr>
          <w:b/>
          <w:i/>
        </w:rPr>
        <w:t>Virkninger og effekter</w:t>
      </w:r>
    </w:p>
    <w:p w14:paraId="70296482" w14:textId="5B5020D8" w:rsidR="00CB6382" w:rsidRPr="00F91C66" w:rsidRDefault="00427D1B" w:rsidP="00277916">
      <w:pPr>
        <w:spacing w:after="0"/>
        <w:ind w:left="708"/>
        <w:rPr>
          <w:rFonts w:cstheme="minorHAnsi"/>
          <w:b/>
        </w:rPr>
      </w:pPr>
      <w:r>
        <w:rPr>
          <w:b/>
        </w:rPr>
        <w:br/>
      </w:r>
      <w:r w:rsidR="00811839" w:rsidRPr="00F91C66">
        <w:rPr>
          <w:rFonts w:cstheme="minorHAnsi"/>
          <w:b/>
        </w:rPr>
        <w:t>Nytteverdi for omstillingen til lavutslippssamfunnet</w:t>
      </w:r>
    </w:p>
    <w:p w14:paraId="12338D95" w14:textId="7670B532" w:rsidR="00811839" w:rsidRPr="00F91C66" w:rsidRDefault="00811839" w:rsidP="00811839">
      <w:pPr>
        <w:ind w:left="708"/>
        <w:rPr>
          <w:rFonts w:cstheme="minorHAnsi"/>
        </w:rPr>
      </w:pPr>
      <w:r w:rsidRPr="00F91C66">
        <w:rPr>
          <w:rFonts w:cstheme="minorHAnsi"/>
        </w:rPr>
        <w:t xml:space="preserve">Nytteverdi for omstillingen til lavutslippssamfunnet er et uttrykk for hvilken betydning prosjektet vil ha for samfunnet (samfunnsøkonomisk nytte) utover nytteverdien/gevinstpotensialet for partnerne i prosjektet, sett i lys av den nødvendige omstillingen som samfunnet må gjennom. Søker </w:t>
      </w:r>
      <w:r w:rsidR="00534EC0" w:rsidRPr="00F91C66">
        <w:rPr>
          <w:rFonts w:cstheme="minorHAnsi"/>
        </w:rPr>
        <w:t>skal</w:t>
      </w:r>
      <w:r w:rsidRPr="00F91C66">
        <w:rPr>
          <w:rFonts w:cstheme="minorHAnsi"/>
        </w:rPr>
        <w:t xml:space="preserve"> sørge for at potensialet i størst mulig grad er kvantifisert. Det skal forutsettes at prosjektet og realiseringen blir vellykket. </w:t>
      </w:r>
    </w:p>
    <w:p w14:paraId="72EAB65F" w14:textId="19698A30" w:rsidR="00811839" w:rsidRPr="00F91C66" w:rsidRDefault="00811839" w:rsidP="00811839">
      <w:pPr>
        <w:ind w:left="708"/>
        <w:rPr>
          <w:rFonts w:cstheme="minorHAnsi"/>
        </w:rPr>
      </w:pPr>
      <w:r w:rsidRPr="00F91C66">
        <w:rPr>
          <w:rFonts w:cstheme="minorHAnsi"/>
        </w:rPr>
        <w:t>Det skal vurderes:</w:t>
      </w:r>
    </w:p>
    <w:p w14:paraId="678C747E" w14:textId="77777777" w:rsidR="00811839" w:rsidRPr="00F91C66" w:rsidRDefault="00811839" w:rsidP="00811839">
      <w:pPr>
        <w:pStyle w:val="Listeavsnitt"/>
        <w:numPr>
          <w:ilvl w:val="1"/>
          <w:numId w:val="32"/>
        </w:numPr>
        <w:rPr>
          <w:rFonts w:eastAsia="Times New Roman" w:cstheme="minorHAnsi"/>
          <w:lang w:eastAsia="nb-NO"/>
        </w:rPr>
      </w:pPr>
      <w:bookmarkStart w:id="0" w:name="_Hlk69308937"/>
      <w:r w:rsidRPr="00F91C66">
        <w:rPr>
          <w:rFonts w:eastAsia="Times New Roman" w:cstheme="minorHAnsi"/>
          <w:lang w:eastAsia="nb-NO"/>
        </w:rPr>
        <w:t xml:space="preserve">Potensial for mer effektiv energiutnyttelse og/eller klimagassreduksjon når løsningen realiseres i markedet. </w:t>
      </w:r>
    </w:p>
    <w:p w14:paraId="4B9E8309" w14:textId="3C6AD5FD" w:rsidR="00811839" w:rsidRPr="00F91C66" w:rsidRDefault="00811839" w:rsidP="00F91C66">
      <w:pPr>
        <w:pStyle w:val="Listeavsnitt"/>
        <w:numPr>
          <w:ilvl w:val="1"/>
          <w:numId w:val="32"/>
        </w:numPr>
        <w:rPr>
          <w:rFonts w:eastAsia="Times New Roman" w:cstheme="minorHAnsi"/>
          <w:lang w:eastAsia="nb-NO"/>
        </w:rPr>
      </w:pPr>
      <w:r w:rsidRPr="00F91C66">
        <w:rPr>
          <w:rFonts w:eastAsia="Times New Roman" w:cstheme="minorHAnsi"/>
          <w:lang w:eastAsia="nb-NO"/>
        </w:rPr>
        <w:t>Om løsningen er dokumentert betydelig bedre enn beste tilgjengelige teknologi</w:t>
      </w:r>
    </w:p>
    <w:p w14:paraId="1B15DE31" w14:textId="77777777" w:rsidR="00811839" w:rsidRPr="00F91C66" w:rsidRDefault="00811839" w:rsidP="00811839">
      <w:pPr>
        <w:pStyle w:val="Listeavsnitt"/>
        <w:numPr>
          <w:ilvl w:val="1"/>
          <w:numId w:val="32"/>
        </w:numPr>
        <w:spacing w:after="0"/>
        <w:contextualSpacing w:val="0"/>
        <w:rPr>
          <w:rFonts w:cstheme="minorHAnsi"/>
          <w:bCs/>
        </w:rPr>
      </w:pPr>
      <w:r w:rsidRPr="00F91C66">
        <w:rPr>
          <w:rFonts w:eastAsia="Times New Roman" w:cstheme="minorHAnsi"/>
          <w:lang w:eastAsia="nb-NO"/>
        </w:rPr>
        <w:t>Hvorvidt prosjektet adresserer problemstillinger som kan gi tydelig bidrag til omstillingen til et lavutslippssamfunn</w:t>
      </w:r>
    </w:p>
    <w:bookmarkEnd w:id="0"/>
    <w:p w14:paraId="2EA8C842" w14:textId="77777777" w:rsidR="00811839" w:rsidRPr="00F91C66" w:rsidRDefault="00811839" w:rsidP="00811839">
      <w:pPr>
        <w:pStyle w:val="Listeavsnitt"/>
        <w:numPr>
          <w:ilvl w:val="1"/>
          <w:numId w:val="32"/>
        </w:numPr>
        <w:spacing w:after="0"/>
        <w:contextualSpacing w:val="0"/>
        <w:rPr>
          <w:rFonts w:cstheme="minorHAnsi"/>
          <w:bCs/>
        </w:rPr>
      </w:pPr>
      <w:r w:rsidRPr="00F91C66">
        <w:rPr>
          <w:rFonts w:eastAsia="Times New Roman" w:cstheme="minorHAnsi"/>
          <w:lang w:eastAsia="nb-NO"/>
        </w:rPr>
        <w:t xml:space="preserve">Hvorvidt prosjektet har </w:t>
      </w:r>
      <w:proofErr w:type="spellStart"/>
      <w:r w:rsidRPr="00F91C66">
        <w:rPr>
          <w:rFonts w:eastAsia="Times New Roman" w:cstheme="minorHAnsi"/>
          <w:lang w:eastAsia="nb-NO"/>
        </w:rPr>
        <w:t>samfunnsnytte</w:t>
      </w:r>
      <w:proofErr w:type="spellEnd"/>
      <w:r w:rsidRPr="00F91C66">
        <w:rPr>
          <w:rFonts w:eastAsia="Times New Roman" w:cstheme="minorHAnsi"/>
          <w:lang w:eastAsia="nb-NO"/>
        </w:rPr>
        <w:t xml:space="preserve"> ut over klima- og energigevinst – sammenliknet med konkurrerende løsninger</w:t>
      </w:r>
    </w:p>
    <w:p w14:paraId="34A33854" w14:textId="62A1BA04" w:rsidR="00627328" w:rsidRPr="00F91C66" w:rsidRDefault="00811839" w:rsidP="00F91C66">
      <w:pPr>
        <w:pStyle w:val="Listeavsnitt"/>
        <w:numPr>
          <w:ilvl w:val="0"/>
          <w:numId w:val="33"/>
        </w:numPr>
        <w:rPr>
          <w:rFonts w:cstheme="minorHAnsi"/>
        </w:rPr>
      </w:pPr>
      <w:r w:rsidRPr="00F91C66">
        <w:rPr>
          <w:rFonts w:cstheme="minorHAnsi"/>
        </w:rPr>
        <w:t>N</w:t>
      </w:r>
      <w:r w:rsidR="00627328" w:rsidRPr="00F91C66">
        <w:rPr>
          <w:rFonts w:cstheme="minorHAnsi"/>
        </w:rPr>
        <w:t xml:space="preserve">år relevant: potensial for reduksjon </w:t>
      </w:r>
      <w:r w:rsidR="00427D1B" w:rsidRPr="00F91C66">
        <w:rPr>
          <w:rFonts w:cstheme="minorHAnsi"/>
        </w:rPr>
        <w:t xml:space="preserve">i </w:t>
      </w:r>
      <w:r w:rsidR="00627328" w:rsidRPr="00F91C66">
        <w:rPr>
          <w:rFonts w:cstheme="minorHAnsi"/>
        </w:rPr>
        <w:t>eller lave nye infrastrukturkostnader</w:t>
      </w:r>
    </w:p>
    <w:p w14:paraId="74B4C581" w14:textId="28204E0A" w:rsidR="00627328" w:rsidRPr="00F91C66" w:rsidRDefault="00627328" w:rsidP="00811839">
      <w:pPr>
        <w:pStyle w:val="Listeavsnitt"/>
        <w:numPr>
          <w:ilvl w:val="0"/>
          <w:numId w:val="33"/>
        </w:numPr>
        <w:rPr>
          <w:rFonts w:cstheme="minorHAnsi"/>
        </w:rPr>
      </w:pPr>
      <w:r w:rsidRPr="00F91C66">
        <w:rPr>
          <w:rFonts w:cstheme="minorHAnsi"/>
        </w:rPr>
        <w:t>Når relevant: potensial for nye samfunnsnyttige energirelaterte tjenester</w:t>
      </w:r>
    </w:p>
    <w:p w14:paraId="7A5E9DA3" w14:textId="77777777" w:rsidR="00811839" w:rsidRPr="00F91C66" w:rsidRDefault="00811839" w:rsidP="00F91C66">
      <w:pPr>
        <w:pStyle w:val="Listeavsnitt"/>
      </w:pPr>
    </w:p>
    <w:p w14:paraId="5609E1A5" w14:textId="77777777" w:rsidR="005E2966" w:rsidRDefault="00692B79" w:rsidP="00277916">
      <w:pPr>
        <w:ind w:left="708"/>
        <w:rPr>
          <w:rStyle w:val="Sterk"/>
        </w:rPr>
      </w:pPr>
      <w:r w:rsidRPr="005E2966">
        <w:rPr>
          <w:rStyle w:val="Sterk"/>
        </w:rPr>
        <w:t>Verdiskapingspote</w:t>
      </w:r>
      <w:r w:rsidR="005E2966" w:rsidRPr="005E2966">
        <w:rPr>
          <w:rStyle w:val="Sterk"/>
        </w:rPr>
        <w:t>nsial for bedriftspartnere</w:t>
      </w:r>
      <w:r w:rsidRPr="005E2966">
        <w:rPr>
          <w:rStyle w:val="Sterk"/>
        </w:rPr>
        <w:t xml:space="preserve"> </w:t>
      </w:r>
    </w:p>
    <w:p w14:paraId="595E1C5E" w14:textId="77777777" w:rsidR="00B74783" w:rsidRDefault="00692B79" w:rsidP="00277916">
      <w:pPr>
        <w:ind w:left="708"/>
      </w:pPr>
      <w:r>
        <w:t xml:space="preserve">Verdiskapingspotensial for bedriftspartnere er et uttrykk for de forventede økonomiske gevinstene for bedriftspartnerne etter gjennomført industrialisering og kommersialisering. </w:t>
      </w:r>
    </w:p>
    <w:p w14:paraId="2AD2E33C" w14:textId="1D045F37" w:rsidR="00B74783" w:rsidRPr="00F91C66" w:rsidRDefault="00B74783" w:rsidP="00B74783">
      <w:pPr>
        <w:shd w:val="clear" w:color="auto" w:fill="FFFFFF" w:themeFill="background1"/>
        <w:spacing w:after="0" w:line="240" w:lineRule="auto"/>
        <w:ind w:left="708"/>
        <w:rPr>
          <w:rFonts w:cstheme="minorHAnsi"/>
        </w:rPr>
      </w:pPr>
      <w:r>
        <w:lastRenderedPageBreak/>
        <w:t xml:space="preserve">Det skal vurderes om prosjektet vil bidra til varig økt økonomisk lønnsomhet i bedriften og styrket </w:t>
      </w:r>
      <w:r w:rsidRPr="00F91C66">
        <w:rPr>
          <w:rFonts w:cstheme="minorHAnsi"/>
        </w:rPr>
        <w:t>konkurransekraft.</w:t>
      </w:r>
    </w:p>
    <w:p w14:paraId="4BC5864A" w14:textId="77777777" w:rsidR="00B74783" w:rsidRPr="00F91C66" w:rsidRDefault="00B74783" w:rsidP="00F91C66">
      <w:pPr>
        <w:shd w:val="clear" w:color="auto" w:fill="FFFFFF" w:themeFill="background1"/>
        <w:spacing w:after="0" w:line="240" w:lineRule="auto"/>
        <w:ind w:left="708"/>
        <w:rPr>
          <w:rFonts w:eastAsia="Times New Roman" w:cstheme="minorHAnsi"/>
          <w:color w:val="222222"/>
          <w:lang w:eastAsia="nb-NO"/>
        </w:rPr>
      </w:pPr>
    </w:p>
    <w:p w14:paraId="5422537A" w14:textId="0A7330BF" w:rsidR="00692B79" w:rsidRPr="00F91C66" w:rsidRDefault="00692B79" w:rsidP="00277916">
      <w:pPr>
        <w:ind w:left="708"/>
        <w:rPr>
          <w:rFonts w:cstheme="minorHAnsi"/>
        </w:rPr>
      </w:pPr>
      <w:r w:rsidRPr="00F91C66">
        <w:rPr>
          <w:rFonts w:cstheme="minorHAnsi"/>
        </w:rPr>
        <w:t xml:space="preserve">Potensialet skal vurderes opp mot de samlede kostnadene for hele denne perioden (dvs. også utover FoU-prosjektets varighet og kostnader). Det skal forutsettes at realiseringen blir vellykket. Verdiskapingspotensialet kan </w:t>
      </w:r>
      <w:proofErr w:type="gramStart"/>
      <w:r w:rsidRPr="00F91C66">
        <w:rPr>
          <w:rFonts w:cstheme="minorHAnsi"/>
        </w:rPr>
        <w:t>fremkomme</w:t>
      </w:r>
      <w:proofErr w:type="gramEnd"/>
      <w:r w:rsidRPr="00F91C66">
        <w:rPr>
          <w:rFonts w:cstheme="minorHAnsi"/>
        </w:rPr>
        <w:t xml:space="preserve"> som:</w:t>
      </w:r>
    </w:p>
    <w:p w14:paraId="43E955AC" w14:textId="77777777" w:rsidR="00692B79" w:rsidRPr="00F91C66" w:rsidRDefault="00692B79" w:rsidP="00277916">
      <w:pPr>
        <w:pStyle w:val="Listeavsnitt"/>
        <w:numPr>
          <w:ilvl w:val="0"/>
          <w:numId w:val="5"/>
        </w:numPr>
        <w:ind w:left="1428"/>
        <w:rPr>
          <w:rFonts w:cstheme="minorHAnsi"/>
        </w:rPr>
      </w:pPr>
      <w:r w:rsidRPr="00F91C66">
        <w:rPr>
          <w:rFonts w:cstheme="minorHAnsi"/>
        </w:rPr>
        <w:t>Ny omsetning</w:t>
      </w:r>
    </w:p>
    <w:p w14:paraId="698885F7" w14:textId="77777777" w:rsidR="00692B79" w:rsidRPr="00F91C66" w:rsidRDefault="00692B79" w:rsidP="00277916">
      <w:pPr>
        <w:pStyle w:val="Listeavsnitt"/>
        <w:numPr>
          <w:ilvl w:val="0"/>
          <w:numId w:val="5"/>
        </w:numPr>
        <w:ind w:left="1428"/>
        <w:rPr>
          <w:rFonts w:cstheme="minorHAnsi"/>
        </w:rPr>
      </w:pPr>
      <w:r w:rsidRPr="00F91C66">
        <w:rPr>
          <w:rFonts w:cstheme="minorHAnsi"/>
        </w:rPr>
        <w:t>Reduserte kostnader</w:t>
      </w:r>
    </w:p>
    <w:p w14:paraId="358856CF" w14:textId="716A14A6" w:rsidR="00692B79" w:rsidRPr="00F91C66" w:rsidRDefault="00B74783" w:rsidP="00E93DF6">
      <w:pPr>
        <w:pStyle w:val="Listeavsnitt"/>
        <w:numPr>
          <w:ilvl w:val="0"/>
          <w:numId w:val="5"/>
        </w:numPr>
        <w:ind w:left="1428"/>
        <w:rPr>
          <w:rFonts w:cstheme="minorHAnsi"/>
        </w:rPr>
      </w:pPr>
      <w:r w:rsidRPr="00F91C66">
        <w:rPr>
          <w:rFonts w:cstheme="minorHAnsi"/>
        </w:rPr>
        <w:t>Økning eller o</w:t>
      </w:r>
      <w:r w:rsidR="00692B79" w:rsidRPr="00F91C66">
        <w:rPr>
          <w:rFonts w:cstheme="minorHAnsi"/>
        </w:rPr>
        <w:t>pprettholdelse av konkurranseevne</w:t>
      </w:r>
    </w:p>
    <w:p w14:paraId="4A770343" w14:textId="77777777" w:rsidR="00E93DF6" w:rsidRPr="00F91C66" w:rsidRDefault="00E93DF6" w:rsidP="00277916">
      <w:pPr>
        <w:pStyle w:val="Listeavsnitt"/>
        <w:ind w:left="1428"/>
        <w:rPr>
          <w:rFonts w:cstheme="minorHAnsi"/>
        </w:rPr>
      </w:pPr>
    </w:p>
    <w:p w14:paraId="52C506CB" w14:textId="77777777" w:rsidR="00B06783" w:rsidRPr="00F91C66" w:rsidRDefault="00E93DF6">
      <w:pPr>
        <w:rPr>
          <w:rStyle w:val="Sterk"/>
          <w:rFonts w:cstheme="minorHAnsi"/>
          <w:i/>
        </w:rPr>
      </w:pPr>
      <w:r w:rsidRPr="00F91C66">
        <w:rPr>
          <w:rStyle w:val="Sterk"/>
          <w:rFonts w:cstheme="minorHAnsi"/>
          <w:i/>
        </w:rPr>
        <w:t>Gjennomføring</w:t>
      </w:r>
    </w:p>
    <w:p w14:paraId="0D59967F" w14:textId="3C66B9C7" w:rsidR="009943D1" w:rsidRPr="00F91C66" w:rsidRDefault="009943D1" w:rsidP="009943D1">
      <w:pPr>
        <w:ind w:left="708"/>
        <w:rPr>
          <w:rFonts w:cstheme="minorHAnsi"/>
          <w:b/>
        </w:rPr>
      </w:pPr>
      <w:r w:rsidRPr="00F91C66">
        <w:rPr>
          <w:rFonts w:cstheme="minorHAnsi"/>
          <w:b/>
        </w:rPr>
        <w:t>Gjennomføringsevne</w:t>
      </w:r>
    </w:p>
    <w:p w14:paraId="40EF2E4C" w14:textId="7ABC195C" w:rsidR="009943D1" w:rsidRPr="00F91C66" w:rsidRDefault="009943D1" w:rsidP="009943D1">
      <w:pPr>
        <w:ind w:left="708"/>
        <w:rPr>
          <w:rFonts w:cstheme="minorHAnsi"/>
        </w:rPr>
      </w:pPr>
      <w:r w:rsidRPr="00F91C66">
        <w:rPr>
          <w:rFonts w:cstheme="minorHAnsi"/>
        </w:rPr>
        <w:t xml:space="preserve">Gjennomføringsevne er et uttrykk for i hvilken grad samarbeidspartnerne samlet sett anses å kunne gjennomføre </w:t>
      </w:r>
      <w:r w:rsidRPr="00F91C66">
        <w:rPr>
          <w:rFonts w:cstheme="minorHAnsi"/>
          <w:i/>
          <w:iCs/>
        </w:rPr>
        <w:t>PILOT-E-prosjektet</w:t>
      </w:r>
      <w:r w:rsidRPr="00F91C66">
        <w:rPr>
          <w:rFonts w:cstheme="minorHAnsi"/>
        </w:rPr>
        <w:t xml:space="preserve"> på en god måte.</w:t>
      </w:r>
    </w:p>
    <w:p w14:paraId="70CC3CA7" w14:textId="77777777" w:rsidR="009943D1" w:rsidRPr="00F91C66" w:rsidRDefault="009943D1" w:rsidP="009943D1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F91C66">
        <w:rPr>
          <w:rFonts w:cstheme="minorHAnsi"/>
        </w:rPr>
        <w:t>Bedriftene/konsortiet har tilstrekkelig faglig, organisatorisk og teknologisk kompetanse og kapasitet til å gjennomføre prosjektet og kommersialisere løsningen når den er ferdig</w:t>
      </w:r>
    </w:p>
    <w:p w14:paraId="663FB50C" w14:textId="77777777" w:rsidR="009943D1" w:rsidRPr="00F91C66" w:rsidRDefault="009943D1" w:rsidP="009943D1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F91C66">
        <w:rPr>
          <w:rFonts w:cstheme="minorHAnsi"/>
        </w:rPr>
        <w:t xml:space="preserve">Bedriftene har tilfredsstillende eierskap, styre og ledelse. </w:t>
      </w:r>
    </w:p>
    <w:p w14:paraId="35117A3B" w14:textId="77777777" w:rsidR="009943D1" w:rsidRPr="00F91C66" w:rsidRDefault="009943D1" w:rsidP="009943D1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F91C66">
        <w:rPr>
          <w:rFonts w:cstheme="minorHAnsi"/>
        </w:rPr>
        <w:t xml:space="preserve">Prosjektet er godt forankret i strategier og hos styre/ ledelse. </w:t>
      </w:r>
    </w:p>
    <w:p w14:paraId="21A8BF59" w14:textId="3444F704" w:rsidR="009943D1" w:rsidRPr="00F91C66" w:rsidRDefault="009943D1" w:rsidP="009943D1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F91C66">
        <w:rPr>
          <w:rFonts w:cstheme="minorHAnsi"/>
        </w:rPr>
        <w:t>Bedriftene har en realistisk plan for fullfinansiering av prosjektet</w:t>
      </w:r>
    </w:p>
    <w:p w14:paraId="54C53363" w14:textId="6EA1E355" w:rsidR="009943D1" w:rsidRPr="00F91C66" w:rsidRDefault="009943D1" w:rsidP="009943D1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nb-NO"/>
        </w:rPr>
      </w:pPr>
      <w:r w:rsidRPr="00F91C66">
        <w:rPr>
          <w:rFonts w:cstheme="minorHAnsi"/>
        </w:rPr>
        <w:t>Prosjektet fremstår gjennomførbart ut fra:</w:t>
      </w:r>
    </w:p>
    <w:p w14:paraId="0BED6095" w14:textId="0DA72569" w:rsidR="009943D1" w:rsidRPr="00F91C66" w:rsidRDefault="009943D1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Prosjektplan, inklusiv arbeidspakker</w:t>
      </w:r>
      <w:r w:rsidR="00A35372" w:rsidRPr="00F91C66">
        <w:rPr>
          <w:rFonts w:cstheme="minorHAnsi"/>
        </w:rPr>
        <w:t>, fremdriftsplan</w:t>
      </w:r>
      <w:r w:rsidRPr="00F91C66">
        <w:rPr>
          <w:rFonts w:cstheme="minorHAnsi"/>
        </w:rPr>
        <w:t xml:space="preserve"> og leveranser</w:t>
      </w:r>
    </w:p>
    <w:p w14:paraId="2C9EEDE6" w14:textId="77777777" w:rsidR="009943D1" w:rsidRPr="00F91C66" w:rsidRDefault="009943D1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Tydelig forankring hos og involvering av sluttbruker</w:t>
      </w:r>
    </w:p>
    <w:p w14:paraId="68196C1D" w14:textId="027C9E20" w:rsidR="009943D1" w:rsidRPr="00F91C66" w:rsidRDefault="009943D1" w:rsidP="009943D1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Plan for risikohåndtering</w:t>
      </w:r>
    </w:p>
    <w:p w14:paraId="01CAF18B" w14:textId="49D750D2" w:rsidR="00762B31" w:rsidRPr="00F91C66" w:rsidRDefault="00762B31" w:rsidP="009943D1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Plan for involvering av regulatoriske myndigheter (hvis relevant)</w:t>
      </w:r>
    </w:p>
    <w:p w14:paraId="48A14E2A" w14:textId="5AFAB67F" w:rsidR="00A35372" w:rsidRPr="00F91C66" w:rsidRDefault="004B6735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Håndtering av immaterielle rettigheter (hvis relevant)</w:t>
      </w:r>
    </w:p>
    <w:p w14:paraId="32559364" w14:textId="77777777" w:rsidR="009943D1" w:rsidRPr="00F91C66" w:rsidRDefault="009943D1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Plan for innhenting av evt. offentlige tillatelser, dersom dette ikke er på plass</w:t>
      </w:r>
    </w:p>
    <w:p w14:paraId="18042AAA" w14:textId="77777777" w:rsidR="009943D1" w:rsidRPr="00F91C66" w:rsidRDefault="009943D1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Målbare milepæler</w:t>
      </w:r>
    </w:p>
    <w:p w14:paraId="72E56C3C" w14:textId="2CB4F1D6" w:rsidR="009943D1" w:rsidRPr="00F91C66" w:rsidRDefault="009943D1" w:rsidP="00F91C66">
      <w:pPr>
        <w:pStyle w:val="Listeavsnitt"/>
        <w:numPr>
          <w:ilvl w:val="1"/>
          <w:numId w:val="34"/>
        </w:numPr>
        <w:rPr>
          <w:rFonts w:cstheme="minorHAnsi"/>
        </w:rPr>
      </w:pPr>
      <w:r w:rsidRPr="00F91C66">
        <w:rPr>
          <w:rFonts w:cstheme="minorHAnsi"/>
        </w:rPr>
        <w:t>Budsjett og ressursinnsats</w:t>
      </w:r>
    </w:p>
    <w:p w14:paraId="539B2492" w14:textId="77777777" w:rsidR="009943D1" w:rsidRPr="00F91C66" w:rsidRDefault="009943D1" w:rsidP="00F91C66">
      <w:pPr>
        <w:pStyle w:val="Listeavsnitt"/>
        <w:shd w:val="clear" w:color="auto" w:fill="FFFFFF"/>
        <w:spacing w:after="0" w:line="240" w:lineRule="auto"/>
        <w:ind w:left="1788"/>
        <w:rPr>
          <w:rFonts w:eastAsia="Times New Roman" w:cstheme="minorHAnsi"/>
          <w:bCs/>
          <w:color w:val="222222"/>
          <w:lang w:eastAsia="nb-NO"/>
        </w:rPr>
      </w:pPr>
    </w:p>
    <w:p w14:paraId="30E4AB2D" w14:textId="77777777" w:rsidR="009943D1" w:rsidRPr="00F91C66" w:rsidRDefault="009943D1" w:rsidP="00F91C66">
      <w:pPr>
        <w:pStyle w:val="Listeavsnitt"/>
        <w:shd w:val="clear" w:color="auto" w:fill="FFFFFF"/>
        <w:spacing w:after="0" w:line="240" w:lineRule="auto"/>
        <w:ind w:left="1068"/>
        <w:rPr>
          <w:rFonts w:eastAsia="Times New Roman" w:cstheme="minorHAnsi"/>
          <w:bCs/>
          <w:color w:val="222222"/>
          <w:lang w:eastAsia="nb-NO"/>
        </w:rPr>
      </w:pPr>
    </w:p>
    <w:p w14:paraId="6BA27156" w14:textId="444EB543" w:rsidR="00881450" w:rsidRPr="00F91C66" w:rsidRDefault="009943D1" w:rsidP="00277916">
      <w:pPr>
        <w:ind w:left="708"/>
        <w:rPr>
          <w:rFonts w:cstheme="minorHAnsi"/>
          <w:b/>
        </w:rPr>
      </w:pPr>
      <w:r w:rsidRPr="00F91C66">
        <w:rPr>
          <w:rFonts w:cstheme="minorHAnsi"/>
          <w:b/>
        </w:rPr>
        <w:t>Realisering og spredning av innovasjonen</w:t>
      </w:r>
    </w:p>
    <w:p w14:paraId="1B021168" w14:textId="6D63CB58" w:rsidR="00B74783" w:rsidRPr="00881450" w:rsidRDefault="00B74783" w:rsidP="00B74783">
      <w:pPr>
        <w:ind w:left="708"/>
      </w:pPr>
      <w:r w:rsidRPr="00F91C66">
        <w:rPr>
          <w:rFonts w:cstheme="minorHAnsi"/>
        </w:rPr>
        <w:t>Plan for realisering av innovasjonen er et uttrykk for i</w:t>
      </w:r>
      <w:r w:rsidRPr="00881450">
        <w:t xml:space="preserve"> hvilken grad </w:t>
      </w:r>
      <w:r w:rsidRPr="00F91C66">
        <w:rPr>
          <w:i/>
          <w:iCs/>
        </w:rPr>
        <w:t>realisering og spredning av innovasjonen</w:t>
      </w:r>
      <w:r w:rsidRPr="00881450">
        <w:t xml:space="preserve"> </w:t>
      </w:r>
      <w:r w:rsidRPr="00F91C66">
        <w:rPr>
          <w:i/>
          <w:iCs/>
        </w:rPr>
        <w:t xml:space="preserve">ut over </w:t>
      </w:r>
      <w:r w:rsidR="009943D1">
        <w:rPr>
          <w:i/>
          <w:iCs/>
        </w:rPr>
        <w:t>PILOT</w:t>
      </w:r>
      <w:r w:rsidRPr="00F91C66">
        <w:rPr>
          <w:i/>
          <w:iCs/>
        </w:rPr>
        <w:t>-E-prosjektet</w:t>
      </w:r>
      <w:r>
        <w:t xml:space="preserve"> </w:t>
      </w:r>
      <w:r w:rsidRPr="00881450">
        <w:t>fremstår som gjennomførbart ut fra disse punktene:</w:t>
      </w:r>
    </w:p>
    <w:p w14:paraId="6372035E" w14:textId="31EFBB88" w:rsidR="00B74783" w:rsidRPr="00B74783" w:rsidRDefault="00B74783">
      <w:pPr>
        <w:pStyle w:val="Listeavsnitt"/>
        <w:numPr>
          <w:ilvl w:val="1"/>
          <w:numId w:val="1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22222"/>
          <w:lang w:eastAsia="nb-NO"/>
        </w:rPr>
      </w:pPr>
      <w:r>
        <w:t xml:space="preserve">Det er sannsynliggjort et </w:t>
      </w:r>
      <w:r w:rsidR="00E13E1A">
        <w:t xml:space="preserve">definert </w:t>
      </w:r>
      <w:r>
        <w:t xml:space="preserve">marked for løsningen, både nasjonalt og internasjonalt. </w:t>
      </w:r>
      <w:r w:rsidR="003278D1">
        <w:t>Markedet bør være kvantifisert så langt det er mulig.</w:t>
      </w:r>
    </w:p>
    <w:p w14:paraId="27F81C45" w14:textId="5CA5849E" w:rsidR="00B74783" w:rsidRPr="00BC1D58" w:rsidRDefault="00B74783" w:rsidP="00B74783">
      <w:pPr>
        <w:pStyle w:val="Listeavsnitt"/>
        <w:numPr>
          <w:ilvl w:val="1"/>
          <w:numId w:val="1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bCs/>
          <w:color w:val="222222"/>
          <w:lang w:eastAsia="nb-NO"/>
        </w:rPr>
      </w:pPr>
      <w:r>
        <w:t>Bedriften</w:t>
      </w:r>
      <w:r w:rsidR="00C57D28">
        <w:t>e/konsortiet</w:t>
      </w:r>
      <w:r>
        <w:t xml:space="preserve"> har en realistisk plan og gode forutsetninger for å nå et definert marked </w:t>
      </w:r>
    </w:p>
    <w:p w14:paraId="746144DA" w14:textId="2FBFE106" w:rsidR="00B74783" w:rsidRPr="00F91C66" w:rsidRDefault="00B74783" w:rsidP="00B74783">
      <w:pPr>
        <w:pStyle w:val="Listeavsnitt"/>
        <w:numPr>
          <w:ilvl w:val="1"/>
          <w:numId w:val="1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bCs/>
          <w:color w:val="222222"/>
          <w:lang w:eastAsia="nb-NO"/>
        </w:rPr>
      </w:pPr>
      <w:r>
        <w:t>Bedriften</w:t>
      </w:r>
      <w:r w:rsidR="00C57D28">
        <w:t>e/konsortiet</w:t>
      </w:r>
      <w:r>
        <w:t xml:space="preserve"> har en troverdig forretningsmodell for prosjektet og for videre spredning av innovasjonen </w:t>
      </w:r>
    </w:p>
    <w:p w14:paraId="2F01F7B3" w14:textId="77777777" w:rsidR="00B567DF" w:rsidRPr="00B74783" w:rsidRDefault="00B567DF" w:rsidP="00F91C66">
      <w:pPr>
        <w:pStyle w:val="Listeavsnitt"/>
        <w:ind w:left="708"/>
        <w:rPr>
          <w:b/>
        </w:rPr>
      </w:pPr>
    </w:p>
    <w:p w14:paraId="35164E97" w14:textId="38D5F87C" w:rsidR="00B74783" w:rsidRDefault="00B74783" w:rsidP="00277916">
      <w:pPr>
        <w:ind w:left="708"/>
      </w:pPr>
    </w:p>
    <w:p w14:paraId="3B1C5087" w14:textId="7C40EEBB" w:rsidR="00492532" w:rsidRDefault="00492532" w:rsidP="00F91C66">
      <w:pPr>
        <w:pStyle w:val="Listeavsnitt"/>
        <w:ind w:left="708"/>
        <w:contextualSpacing w:val="0"/>
      </w:pPr>
    </w:p>
    <w:sectPr w:rsidR="004925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E014" w14:textId="77777777" w:rsidR="00416904" w:rsidRDefault="00416904" w:rsidP="00092B61">
      <w:pPr>
        <w:spacing w:after="0" w:line="240" w:lineRule="auto"/>
      </w:pPr>
      <w:r>
        <w:separator/>
      </w:r>
    </w:p>
  </w:endnote>
  <w:endnote w:type="continuationSeparator" w:id="0">
    <w:p w14:paraId="047F66DD" w14:textId="77777777" w:rsidR="00416904" w:rsidRDefault="00416904" w:rsidP="00092B61">
      <w:pPr>
        <w:spacing w:after="0" w:line="240" w:lineRule="auto"/>
      </w:pPr>
      <w:r>
        <w:continuationSeparator/>
      </w:r>
    </w:p>
  </w:endnote>
  <w:endnote w:type="continuationNotice" w:id="1">
    <w:p w14:paraId="75418F01" w14:textId="77777777" w:rsidR="00416904" w:rsidRDefault="00416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1B50" w14:textId="77777777" w:rsidR="00092B61" w:rsidRDefault="00092B61" w:rsidP="00092B61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42FA855" wp14:editId="33597BE1">
          <wp:extent cx="4163695" cy="42672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93CF" w14:textId="77777777" w:rsidR="00416904" w:rsidRDefault="00416904" w:rsidP="00092B61">
      <w:pPr>
        <w:spacing w:after="0" w:line="240" w:lineRule="auto"/>
      </w:pPr>
      <w:r>
        <w:separator/>
      </w:r>
    </w:p>
  </w:footnote>
  <w:footnote w:type="continuationSeparator" w:id="0">
    <w:p w14:paraId="03A617AF" w14:textId="77777777" w:rsidR="00416904" w:rsidRDefault="00416904" w:rsidP="00092B61">
      <w:pPr>
        <w:spacing w:after="0" w:line="240" w:lineRule="auto"/>
      </w:pPr>
      <w:r>
        <w:continuationSeparator/>
      </w:r>
    </w:p>
  </w:footnote>
  <w:footnote w:type="continuationNotice" w:id="1">
    <w:p w14:paraId="633A1E1C" w14:textId="77777777" w:rsidR="00416904" w:rsidRDefault="00416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1A01" w14:textId="621379BD" w:rsidR="00092B61" w:rsidRDefault="00092B61" w:rsidP="00092B61">
    <w:pPr>
      <w:pStyle w:val="Topptekst"/>
      <w:jc w:val="right"/>
    </w:pPr>
    <w:r>
      <w:t>Ve</w:t>
    </w:r>
    <w:r w:rsidR="00627328">
      <w:t>dlegg til PILOT-E utlysning 20</w:t>
    </w:r>
    <w:r w:rsidR="005E4ACF">
      <w:t>2</w:t>
    </w:r>
    <w:r w:rsidR="009E258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FD"/>
    <w:multiLevelType w:val="hybridMultilevel"/>
    <w:tmpl w:val="E698F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0E"/>
    <w:multiLevelType w:val="hybridMultilevel"/>
    <w:tmpl w:val="F6B40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5F89"/>
    <w:multiLevelType w:val="hybridMultilevel"/>
    <w:tmpl w:val="9720566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7307"/>
    <w:multiLevelType w:val="hybridMultilevel"/>
    <w:tmpl w:val="289066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8DB"/>
    <w:multiLevelType w:val="hybridMultilevel"/>
    <w:tmpl w:val="5700F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5FA3"/>
    <w:multiLevelType w:val="hybridMultilevel"/>
    <w:tmpl w:val="EE225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65BA"/>
    <w:multiLevelType w:val="hybridMultilevel"/>
    <w:tmpl w:val="9B823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1077"/>
    <w:multiLevelType w:val="hybridMultilevel"/>
    <w:tmpl w:val="A290EB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F6ECF"/>
    <w:multiLevelType w:val="hybridMultilevel"/>
    <w:tmpl w:val="92D6B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BF9"/>
    <w:multiLevelType w:val="hybridMultilevel"/>
    <w:tmpl w:val="1E8C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512"/>
    <w:multiLevelType w:val="hybridMultilevel"/>
    <w:tmpl w:val="08E21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80D"/>
    <w:multiLevelType w:val="hybridMultilevel"/>
    <w:tmpl w:val="58B46DC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0B2E1A"/>
    <w:multiLevelType w:val="hybridMultilevel"/>
    <w:tmpl w:val="95BCDB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E50C1"/>
    <w:multiLevelType w:val="hybridMultilevel"/>
    <w:tmpl w:val="675A46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C6AA0"/>
    <w:multiLevelType w:val="hybridMultilevel"/>
    <w:tmpl w:val="755C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222"/>
    <w:multiLevelType w:val="hybridMultilevel"/>
    <w:tmpl w:val="98E659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6D09E0"/>
    <w:multiLevelType w:val="hybridMultilevel"/>
    <w:tmpl w:val="091CE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51C5"/>
    <w:multiLevelType w:val="hybridMultilevel"/>
    <w:tmpl w:val="8FC2A5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44C9"/>
    <w:multiLevelType w:val="hybridMultilevel"/>
    <w:tmpl w:val="90D84C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E15FD"/>
    <w:multiLevelType w:val="hybridMultilevel"/>
    <w:tmpl w:val="6262E39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930D1B"/>
    <w:multiLevelType w:val="hybridMultilevel"/>
    <w:tmpl w:val="DD743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7AA"/>
    <w:multiLevelType w:val="hybridMultilevel"/>
    <w:tmpl w:val="7DDCC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E4712"/>
    <w:multiLevelType w:val="hybridMultilevel"/>
    <w:tmpl w:val="5CEC2F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C67B72"/>
    <w:multiLevelType w:val="hybridMultilevel"/>
    <w:tmpl w:val="3EE2F4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16605B"/>
    <w:multiLevelType w:val="hybridMultilevel"/>
    <w:tmpl w:val="E9B2E3D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1C0EFC"/>
    <w:multiLevelType w:val="hybridMultilevel"/>
    <w:tmpl w:val="7E54E4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4797"/>
    <w:multiLevelType w:val="hybridMultilevel"/>
    <w:tmpl w:val="83BA0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2C4"/>
    <w:multiLevelType w:val="hybridMultilevel"/>
    <w:tmpl w:val="833C2A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7DF"/>
    <w:multiLevelType w:val="hybridMultilevel"/>
    <w:tmpl w:val="D152D7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3F"/>
    <w:multiLevelType w:val="hybridMultilevel"/>
    <w:tmpl w:val="747EA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E66C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D6441"/>
    <w:multiLevelType w:val="hybridMultilevel"/>
    <w:tmpl w:val="48DECE74"/>
    <w:lvl w:ilvl="0" w:tplc="991C6B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510E"/>
    <w:multiLevelType w:val="hybridMultilevel"/>
    <w:tmpl w:val="75EEA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85C77"/>
    <w:multiLevelType w:val="hybridMultilevel"/>
    <w:tmpl w:val="23B2D8D2"/>
    <w:lvl w:ilvl="0" w:tplc="692E6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F0C8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E48C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2C3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2C89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40C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04F5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4E34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FE2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CEF36D8"/>
    <w:multiLevelType w:val="hybridMultilevel"/>
    <w:tmpl w:val="96ACC65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20"/>
  </w:num>
  <w:num w:numId="5">
    <w:abstractNumId w:val="16"/>
  </w:num>
  <w:num w:numId="6">
    <w:abstractNumId w:val="29"/>
  </w:num>
  <w:num w:numId="7">
    <w:abstractNumId w:val="15"/>
  </w:num>
  <w:num w:numId="8">
    <w:abstractNumId w:val="7"/>
  </w:num>
  <w:num w:numId="9">
    <w:abstractNumId w:val="10"/>
  </w:num>
  <w:num w:numId="10">
    <w:abstractNumId w:val="23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4"/>
  </w:num>
  <w:num w:numId="16">
    <w:abstractNumId w:val="5"/>
  </w:num>
  <w:num w:numId="17">
    <w:abstractNumId w:val="1"/>
  </w:num>
  <w:num w:numId="18">
    <w:abstractNumId w:val="30"/>
  </w:num>
  <w:num w:numId="19">
    <w:abstractNumId w:val="21"/>
  </w:num>
  <w:num w:numId="20">
    <w:abstractNumId w:val="31"/>
  </w:num>
  <w:num w:numId="21">
    <w:abstractNumId w:val="14"/>
  </w:num>
  <w:num w:numId="22">
    <w:abstractNumId w:val="25"/>
  </w:num>
  <w:num w:numId="23">
    <w:abstractNumId w:val="32"/>
  </w:num>
  <w:num w:numId="24">
    <w:abstractNumId w:val="0"/>
  </w:num>
  <w:num w:numId="25">
    <w:abstractNumId w:val="26"/>
  </w:num>
  <w:num w:numId="26">
    <w:abstractNumId w:val="13"/>
  </w:num>
  <w:num w:numId="27">
    <w:abstractNumId w:val="28"/>
  </w:num>
  <w:num w:numId="28">
    <w:abstractNumId w:val="33"/>
  </w:num>
  <w:num w:numId="29">
    <w:abstractNumId w:val="3"/>
  </w:num>
  <w:num w:numId="30">
    <w:abstractNumId w:val="12"/>
  </w:num>
  <w:num w:numId="31">
    <w:abstractNumId w:val="19"/>
  </w:num>
  <w:num w:numId="32">
    <w:abstractNumId w:val="6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82"/>
    <w:rsid w:val="000159CB"/>
    <w:rsid w:val="000241AB"/>
    <w:rsid w:val="00052C04"/>
    <w:rsid w:val="00052CCB"/>
    <w:rsid w:val="000903F2"/>
    <w:rsid w:val="00092B61"/>
    <w:rsid w:val="000A13EB"/>
    <w:rsid w:val="000B1989"/>
    <w:rsid w:val="000C453E"/>
    <w:rsid w:val="000C6321"/>
    <w:rsid w:val="000F2D32"/>
    <w:rsid w:val="000F5088"/>
    <w:rsid w:val="00113752"/>
    <w:rsid w:val="00117CE4"/>
    <w:rsid w:val="00137CE6"/>
    <w:rsid w:val="0014048A"/>
    <w:rsid w:val="00141B20"/>
    <w:rsid w:val="00184B5F"/>
    <w:rsid w:val="0019442F"/>
    <w:rsid w:val="001B564F"/>
    <w:rsid w:val="001D5C96"/>
    <w:rsid w:val="001E61C3"/>
    <w:rsid w:val="002022B6"/>
    <w:rsid w:val="0020733D"/>
    <w:rsid w:val="00277916"/>
    <w:rsid w:val="00295DA4"/>
    <w:rsid w:val="002A15E9"/>
    <w:rsid w:val="002A4031"/>
    <w:rsid w:val="002C50A5"/>
    <w:rsid w:val="002C6F9A"/>
    <w:rsid w:val="002D1AB9"/>
    <w:rsid w:val="002D417D"/>
    <w:rsid w:val="002D7843"/>
    <w:rsid w:val="00313472"/>
    <w:rsid w:val="0031369F"/>
    <w:rsid w:val="003278D1"/>
    <w:rsid w:val="003859C7"/>
    <w:rsid w:val="003B130B"/>
    <w:rsid w:val="003E0C32"/>
    <w:rsid w:val="00416904"/>
    <w:rsid w:val="004279C1"/>
    <w:rsid w:val="00427D1B"/>
    <w:rsid w:val="00431FCC"/>
    <w:rsid w:val="0045498D"/>
    <w:rsid w:val="00463B49"/>
    <w:rsid w:val="004802CC"/>
    <w:rsid w:val="00483AD0"/>
    <w:rsid w:val="00492532"/>
    <w:rsid w:val="00496CDC"/>
    <w:rsid w:val="004B6735"/>
    <w:rsid w:val="004C46EA"/>
    <w:rsid w:val="004D3434"/>
    <w:rsid w:val="004E191A"/>
    <w:rsid w:val="0053379A"/>
    <w:rsid w:val="00534EC0"/>
    <w:rsid w:val="00535D86"/>
    <w:rsid w:val="00547A5C"/>
    <w:rsid w:val="00575F5B"/>
    <w:rsid w:val="00581B7C"/>
    <w:rsid w:val="005D2022"/>
    <w:rsid w:val="005E2966"/>
    <w:rsid w:val="005E4ACF"/>
    <w:rsid w:val="005F6A81"/>
    <w:rsid w:val="00620096"/>
    <w:rsid w:val="00627328"/>
    <w:rsid w:val="00631072"/>
    <w:rsid w:val="00653241"/>
    <w:rsid w:val="00662138"/>
    <w:rsid w:val="00676B95"/>
    <w:rsid w:val="00692B79"/>
    <w:rsid w:val="00693A27"/>
    <w:rsid w:val="00696AA7"/>
    <w:rsid w:val="006B68FA"/>
    <w:rsid w:val="00702231"/>
    <w:rsid w:val="0071291E"/>
    <w:rsid w:val="0072209A"/>
    <w:rsid w:val="0075353C"/>
    <w:rsid w:val="00762B31"/>
    <w:rsid w:val="007A57F0"/>
    <w:rsid w:val="007B77F6"/>
    <w:rsid w:val="00811839"/>
    <w:rsid w:val="00822386"/>
    <w:rsid w:val="00835C01"/>
    <w:rsid w:val="00836227"/>
    <w:rsid w:val="00837E4E"/>
    <w:rsid w:val="00855C54"/>
    <w:rsid w:val="00876905"/>
    <w:rsid w:val="00881450"/>
    <w:rsid w:val="008F2978"/>
    <w:rsid w:val="008F318B"/>
    <w:rsid w:val="00907B40"/>
    <w:rsid w:val="009207DD"/>
    <w:rsid w:val="0092453D"/>
    <w:rsid w:val="00926A70"/>
    <w:rsid w:val="009720E8"/>
    <w:rsid w:val="00975723"/>
    <w:rsid w:val="009943D1"/>
    <w:rsid w:val="009A5F9C"/>
    <w:rsid w:val="009B4E85"/>
    <w:rsid w:val="009E258D"/>
    <w:rsid w:val="009E6F50"/>
    <w:rsid w:val="00A1794C"/>
    <w:rsid w:val="00A27496"/>
    <w:rsid w:val="00A35372"/>
    <w:rsid w:val="00A7112D"/>
    <w:rsid w:val="00AB0ADB"/>
    <w:rsid w:val="00AB5044"/>
    <w:rsid w:val="00AD77BC"/>
    <w:rsid w:val="00B06783"/>
    <w:rsid w:val="00B06E2A"/>
    <w:rsid w:val="00B41C9F"/>
    <w:rsid w:val="00B55FEC"/>
    <w:rsid w:val="00B567DF"/>
    <w:rsid w:val="00B617C4"/>
    <w:rsid w:val="00B73F8D"/>
    <w:rsid w:val="00B74783"/>
    <w:rsid w:val="00BB52F7"/>
    <w:rsid w:val="00BC5D0E"/>
    <w:rsid w:val="00BE493A"/>
    <w:rsid w:val="00BF22B7"/>
    <w:rsid w:val="00BF3F49"/>
    <w:rsid w:val="00BF42C5"/>
    <w:rsid w:val="00BF734E"/>
    <w:rsid w:val="00C056B7"/>
    <w:rsid w:val="00C57D28"/>
    <w:rsid w:val="00C67888"/>
    <w:rsid w:val="00C7691E"/>
    <w:rsid w:val="00CA6F70"/>
    <w:rsid w:val="00CB580B"/>
    <w:rsid w:val="00CB6382"/>
    <w:rsid w:val="00CD3B31"/>
    <w:rsid w:val="00D104B4"/>
    <w:rsid w:val="00D44C33"/>
    <w:rsid w:val="00D47B1C"/>
    <w:rsid w:val="00D64E85"/>
    <w:rsid w:val="00D71781"/>
    <w:rsid w:val="00D92D27"/>
    <w:rsid w:val="00DB3D6B"/>
    <w:rsid w:val="00E03305"/>
    <w:rsid w:val="00E05A44"/>
    <w:rsid w:val="00E1070E"/>
    <w:rsid w:val="00E13E1A"/>
    <w:rsid w:val="00E1766C"/>
    <w:rsid w:val="00E42A9F"/>
    <w:rsid w:val="00E8627F"/>
    <w:rsid w:val="00E87E2D"/>
    <w:rsid w:val="00E92FB3"/>
    <w:rsid w:val="00E93DF6"/>
    <w:rsid w:val="00EE0FE4"/>
    <w:rsid w:val="00EE5957"/>
    <w:rsid w:val="00F33813"/>
    <w:rsid w:val="00F82F4B"/>
    <w:rsid w:val="00F85BED"/>
    <w:rsid w:val="00F91C66"/>
    <w:rsid w:val="00FB312A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AC30"/>
  <w15:docId w15:val="{0FACF417-C0E5-4A00-9DE2-D01D840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6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B638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B6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62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62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62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62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62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27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9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61"/>
  </w:style>
  <w:style w:type="paragraph" w:styleId="Bunntekst">
    <w:name w:val="footer"/>
    <w:basedOn w:val="Normal"/>
    <w:link w:val="BunntekstTegn"/>
    <w:uiPriority w:val="99"/>
    <w:unhideWhenUsed/>
    <w:rsid w:val="0009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61"/>
  </w:style>
  <w:style w:type="character" w:styleId="Sterk">
    <w:name w:val="Strong"/>
    <w:basedOn w:val="Standardskriftforavsnitt"/>
    <w:uiPriority w:val="22"/>
    <w:qFormat/>
    <w:rsid w:val="00692B79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D3B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3B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EB84E-2262-42EB-AC90-0868E101C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52BF7-A042-4DF7-AC71-D7316AC1F69C}"/>
</file>

<file path=customXml/itemProps3.xml><?xml version="1.0" encoding="utf-8"?>
<ds:datastoreItem xmlns:ds="http://schemas.openxmlformats.org/officeDocument/2006/customXml" ds:itemID="{63C8CA4E-6DC2-42E0-9711-F89F03CD1BBB}"/>
</file>

<file path=customXml/itemProps4.xml><?xml version="1.0" encoding="utf-8"?>
<ds:datastoreItem xmlns:ds="http://schemas.openxmlformats.org/officeDocument/2006/customXml" ds:itemID="{665BAB7F-BF41-4ADB-A590-2E2FC1800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Trond-laptop</dc:creator>
  <cp:lastModifiedBy>Mari Lyseid Authen</cp:lastModifiedBy>
  <cp:revision>3</cp:revision>
  <cp:lastPrinted>2018-06-12T10:14:00Z</cp:lastPrinted>
  <dcterms:created xsi:type="dcterms:W3CDTF">2021-04-20T08:53:00Z</dcterms:created>
  <dcterms:modified xsi:type="dcterms:W3CDTF">2021-04-20T08:53:00Z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